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B327CF">
      <w:pPr>
        <w:keepNext w:val="0"/>
        <w:keepLines w:val="0"/>
        <w:pageBreakBefore w:val="0"/>
        <w:widowControl/>
        <w:suppressAutoHyphens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24" w:lineRule="auto"/>
        <w:ind w:left="0"/>
        <w:jc w:val="left"/>
        <w:textAlignment w:val="baseline"/>
        <w:rPr>
          <w:rFonts w:ascii="黑体" w:hAnsi="黑体" w:eastAsia="黑体" w:cs="黑体"/>
          <w:b/>
          <w:bCs/>
          <w:snapToGrid w:val="0"/>
          <w:color w:val="auto"/>
          <w:kern w:val="0"/>
          <w:sz w:val="36"/>
          <w:szCs w:val="36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auto"/>
          <w:spacing w:val="9"/>
          <w:kern w:val="0"/>
          <w:sz w:val="36"/>
          <w:szCs w:val="36"/>
          <w:lang w:eastAsia="en-US"/>
        </w:rPr>
        <w:t>附件</w:t>
      </w:r>
      <w:bookmarkStart w:id="0" w:name="_GoBack"/>
      <w:bookmarkEnd w:id="0"/>
    </w:p>
    <w:p w14:paraId="6C3B74D6">
      <w:pPr>
        <w:pStyle w:val="2"/>
        <w:ind w:left="0" w:leftChars="0" w:firstLine="0" w:firstLineChars="0"/>
        <w:jc w:val="left"/>
        <w:rPr>
          <w:color w:val="auto"/>
        </w:rPr>
      </w:pPr>
    </w:p>
    <w:p w14:paraId="3D66E8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资阳市雁江区事业单位2025年度公开引进急需紧缺专业人才</w:t>
      </w:r>
    </w:p>
    <w:p w14:paraId="77975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岗位和条件要求一览表</w:t>
      </w:r>
    </w:p>
    <w:p w14:paraId="5D188FA3">
      <w:pPr>
        <w:pStyle w:val="2"/>
        <w:rPr>
          <w:rFonts w:hint="eastAsia"/>
          <w:color w:val="auto"/>
        </w:rPr>
      </w:pPr>
    </w:p>
    <w:tbl>
      <w:tblPr>
        <w:tblStyle w:val="8"/>
        <w:tblW w:w="145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01"/>
        <w:gridCol w:w="910"/>
        <w:gridCol w:w="819"/>
        <w:gridCol w:w="555"/>
        <w:gridCol w:w="656"/>
        <w:gridCol w:w="577"/>
        <w:gridCol w:w="532"/>
        <w:gridCol w:w="1853"/>
        <w:gridCol w:w="1455"/>
        <w:gridCol w:w="1850"/>
        <w:gridCol w:w="1233"/>
        <w:gridCol w:w="888"/>
        <w:gridCol w:w="1266"/>
        <w:gridCol w:w="964"/>
      </w:tblGrid>
      <w:tr w14:paraId="2B8A1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5" w:hRule="atLeast"/>
          <w:tblHeader/>
        </w:trPr>
        <w:tc>
          <w:tcPr>
            <w:tcW w:w="1001" w:type="dxa"/>
            <w:shd w:val="clear" w:color="auto" w:fill="auto"/>
            <w:vAlign w:val="center"/>
          </w:tcPr>
          <w:p w14:paraId="36638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岗位编码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46936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592A5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29196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单位类别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146F2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经费渠道</w:t>
            </w:r>
          </w:p>
        </w:tc>
        <w:tc>
          <w:tcPr>
            <w:tcW w:w="577" w:type="dxa"/>
            <w:shd w:val="clear" w:color="auto" w:fill="auto"/>
            <w:vAlign w:val="center"/>
          </w:tcPr>
          <w:p w14:paraId="6970E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61226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招聘名额</w:t>
            </w:r>
          </w:p>
        </w:tc>
        <w:tc>
          <w:tcPr>
            <w:tcW w:w="1853" w:type="dxa"/>
            <w:shd w:val="clear" w:color="auto" w:fill="auto"/>
            <w:vAlign w:val="center"/>
          </w:tcPr>
          <w:p w14:paraId="61E86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所需专业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78D9AF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31CF8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278DA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28E31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266" w:type="dxa"/>
            <w:shd w:val="clear" w:color="auto" w:fill="auto"/>
            <w:noWrap/>
            <w:vAlign w:val="center"/>
          </w:tcPr>
          <w:p w14:paraId="3704B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F00A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电子邮箱</w:t>
            </w:r>
          </w:p>
        </w:tc>
      </w:tr>
      <w:tr w14:paraId="71159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41" w:hRule="atLeast"/>
        </w:trPr>
        <w:tc>
          <w:tcPr>
            <w:tcW w:w="1001" w:type="dxa"/>
            <w:shd w:val="clear" w:color="auto" w:fill="auto"/>
            <w:vAlign w:val="center"/>
          </w:tcPr>
          <w:p w14:paraId="099798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S20251001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4431C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资阳市雁江区文化广播电视和旅游局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187812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资阳市雁江区文化馆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7DB5C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47CC2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财政全额拨款</w:t>
            </w:r>
          </w:p>
        </w:tc>
        <w:tc>
          <w:tcPr>
            <w:tcW w:w="577" w:type="dxa"/>
            <w:shd w:val="clear" w:color="auto" w:fill="auto"/>
            <w:vAlign w:val="center"/>
          </w:tcPr>
          <w:p w14:paraId="5784D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3D1C7F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53" w:type="dxa"/>
            <w:shd w:val="clear" w:color="auto" w:fill="auto"/>
            <w:vAlign w:val="center"/>
          </w:tcPr>
          <w:p w14:paraId="0D2A3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color w:val="auto"/>
                <w:sz w:val="21"/>
                <w:szCs w:val="21"/>
                <w:lang w:val="en-US" w:eastAsia="zh-CN" w:bidi="ar"/>
              </w:rPr>
              <w:t>舞蹈、</w:t>
            </w:r>
            <w:r>
              <w:rPr>
                <w:rStyle w:val="12"/>
                <w:color w:val="auto"/>
                <w:sz w:val="21"/>
                <w:szCs w:val="21"/>
                <w:lang w:val="en-US" w:eastAsia="zh-CN" w:bidi="ar"/>
              </w:rPr>
              <w:t>舞蹈学、音乐与舞蹈学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4E44B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研究生及以上学历，并取得相应学位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25353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需本科学历阶段专业为舞蹈编导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203DE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3C71B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刘全容</w:t>
            </w:r>
          </w:p>
        </w:tc>
        <w:tc>
          <w:tcPr>
            <w:tcW w:w="1266" w:type="dxa"/>
            <w:shd w:val="clear" w:color="auto" w:fill="auto"/>
            <w:noWrap/>
            <w:vAlign w:val="center"/>
          </w:tcPr>
          <w:p w14:paraId="48E0F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13982953918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7B9F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instrText xml:space="preserve"> HYPERLINK "mailto:1103929317@qq.com"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  <w:t>1103929317@qq.com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end"/>
            </w:r>
          </w:p>
        </w:tc>
      </w:tr>
      <w:tr w14:paraId="2DBCB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16" w:hRule="atLeast"/>
        </w:trPr>
        <w:tc>
          <w:tcPr>
            <w:tcW w:w="1001" w:type="dxa"/>
            <w:shd w:val="clear" w:color="auto" w:fill="auto"/>
            <w:vAlign w:val="center"/>
          </w:tcPr>
          <w:p w14:paraId="70564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S20251002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78617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资阳市雁江区国有资产监督管理局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05D50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资阳市雁江区国资国企事务中心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67B2B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08B3A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财政全额拨款</w:t>
            </w:r>
          </w:p>
        </w:tc>
        <w:tc>
          <w:tcPr>
            <w:tcW w:w="577" w:type="dxa"/>
            <w:shd w:val="clear" w:color="auto" w:fill="auto"/>
            <w:vAlign w:val="center"/>
          </w:tcPr>
          <w:p w14:paraId="6E6AF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439B1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53" w:type="dxa"/>
            <w:shd w:val="clear" w:color="auto" w:fill="auto"/>
            <w:vAlign w:val="center"/>
          </w:tcPr>
          <w:p w14:paraId="48B2E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金融（学）、会计（学）、审计（学）、财务管理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000C2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研究生及以上学历，并取得相应学位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745EEB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7EC68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358CA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罗梦秋</w:t>
            </w:r>
          </w:p>
        </w:tc>
        <w:tc>
          <w:tcPr>
            <w:tcW w:w="1266" w:type="dxa"/>
            <w:shd w:val="clear" w:color="auto" w:fill="auto"/>
            <w:noWrap/>
            <w:vAlign w:val="center"/>
          </w:tcPr>
          <w:p w14:paraId="0E3A8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18283108905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0C3E1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instrText xml:space="preserve"> HYPERLINK "mailto:327560075@qq.com"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  <w:t>327560075@qq.com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end"/>
            </w:r>
          </w:p>
        </w:tc>
      </w:tr>
      <w:tr w14:paraId="5BD14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16" w:hRule="atLeast"/>
        </w:trPr>
        <w:tc>
          <w:tcPr>
            <w:tcW w:w="1001" w:type="dxa"/>
            <w:shd w:val="clear" w:color="auto" w:fill="auto"/>
            <w:vAlign w:val="center"/>
          </w:tcPr>
          <w:p w14:paraId="3E787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S20251003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322AF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资阳市雁江区农业农村局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69F2B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资阳市雁江区农业技术推广中心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44FA4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60A4A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财政全额拨款</w:t>
            </w:r>
          </w:p>
        </w:tc>
        <w:tc>
          <w:tcPr>
            <w:tcW w:w="577" w:type="dxa"/>
            <w:shd w:val="clear" w:color="auto" w:fill="auto"/>
            <w:vAlign w:val="center"/>
          </w:tcPr>
          <w:p w14:paraId="35B38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16415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53" w:type="dxa"/>
            <w:shd w:val="clear" w:color="auto" w:fill="auto"/>
            <w:vAlign w:val="center"/>
          </w:tcPr>
          <w:p w14:paraId="66599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果树学、蔬菜学、农艺与种业、作物栽培学与耕作学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55F58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研究生及以上学历，并取得相应学位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483F8A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2C025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073A4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刘丽菲</w:t>
            </w:r>
          </w:p>
        </w:tc>
        <w:tc>
          <w:tcPr>
            <w:tcW w:w="1266" w:type="dxa"/>
            <w:shd w:val="clear" w:color="auto" w:fill="auto"/>
            <w:noWrap/>
            <w:vAlign w:val="center"/>
          </w:tcPr>
          <w:p w14:paraId="1CF56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25016932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E582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604347559@qq.com</w:t>
            </w:r>
          </w:p>
        </w:tc>
      </w:tr>
      <w:tr w14:paraId="64F2F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66" w:hRule="atLeast"/>
        </w:trPr>
        <w:tc>
          <w:tcPr>
            <w:tcW w:w="1001" w:type="dxa"/>
            <w:shd w:val="clear" w:color="auto" w:fill="auto"/>
            <w:vAlign w:val="center"/>
          </w:tcPr>
          <w:p w14:paraId="35C7F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S20251004</w:t>
            </w:r>
          </w:p>
        </w:tc>
        <w:tc>
          <w:tcPr>
            <w:tcW w:w="910" w:type="dxa"/>
            <w:vMerge w:val="restart"/>
            <w:shd w:val="clear" w:color="auto" w:fill="auto"/>
            <w:vAlign w:val="center"/>
          </w:tcPr>
          <w:p w14:paraId="4567B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资阳市雁江区应急管理局</w:t>
            </w:r>
          </w:p>
        </w:tc>
        <w:tc>
          <w:tcPr>
            <w:tcW w:w="819" w:type="dxa"/>
            <w:vMerge w:val="restart"/>
            <w:shd w:val="clear" w:color="auto" w:fill="auto"/>
            <w:vAlign w:val="center"/>
          </w:tcPr>
          <w:p w14:paraId="009C8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资阳市雁江区安全生产应急救援中心</w:t>
            </w:r>
          </w:p>
        </w:tc>
        <w:tc>
          <w:tcPr>
            <w:tcW w:w="555" w:type="dxa"/>
            <w:vMerge w:val="restart"/>
            <w:shd w:val="clear" w:color="auto" w:fill="auto"/>
            <w:vAlign w:val="center"/>
          </w:tcPr>
          <w:p w14:paraId="4BC50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656" w:type="dxa"/>
            <w:vMerge w:val="restart"/>
            <w:shd w:val="clear" w:color="auto" w:fill="auto"/>
            <w:vAlign w:val="center"/>
          </w:tcPr>
          <w:p w14:paraId="34367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财政全额拨款</w:t>
            </w:r>
          </w:p>
        </w:tc>
        <w:tc>
          <w:tcPr>
            <w:tcW w:w="577" w:type="dxa"/>
            <w:vMerge w:val="restart"/>
            <w:shd w:val="clear" w:color="auto" w:fill="auto"/>
            <w:vAlign w:val="center"/>
          </w:tcPr>
          <w:p w14:paraId="6C36B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管理岗位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BCFE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53" w:type="dxa"/>
            <w:shd w:val="clear" w:color="auto" w:fill="auto"/>
            <w:vAlign w:val="center"/>
          </w:tcPr>
          <w:p w14:paraId="3BCF5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安全工程、管理科学与工程、工程管理、安全科学与工程、防灾减灾工程及防护工程、应急技术与管理、应急管理、地质学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77C3F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研究生及以上学历，并取得相应学位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5C051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较适合男性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26A67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01C03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李玲黎</w:t>
            </w:r>
          </w:p>
        </w:tc>
        <w:tc>
          <w:tcPr>
            <w:tcW w:w="1266" w:type="dxa"/>
            <w:shd w:val="clear" w:color="auto" w:fill="auto"/>
            <w:noWrap/>
            <w:vAlign w:val="center"/>
          </w:tcPr>
          <w:p w14:paraId="7211E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13778999395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052D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instrText xml:space="preserve"> HYPERLINK "mailto:4640630@qq.com"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  <w:t>4640630@qq.com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end"/>
            </w:r>
          </w:p>
        </w:tc>
      </w:tr>
      <w:tr w14:paraId="46D33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158" w:hRule="atLeast"/>
        </w:trPr>
        <w:tc>
          <w:tcPr>
            <w:tcW w:w="1001" w:type="dxa"/>
            <w:shd w:val="clear" w:color="auto" w:fill="auto"/>
            <w:vAlign w:val="center"/>
          </w:tcPr>
          <w:p w14:paraId="3AC6A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S20251005</w:t>
            </w:r>
          </w:p>
        </w:tc>
        <w:tc>
          <w:tcPr>
            <w:tcW w:w="910" w:type="dxa"/>
            <w:vMerge w:val="continue"/>
            <w:shd w:val="clear" w:color="auto" w:fill="auto"/>
            <w:vAlign w:val="center"/>
          </w:tcPr>
          <w:p w14:paraId="25265A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19" w:type="dxa"/>
            <w:vMerge w:val="continue"/>
            <w:shd w:val="clear" w:color="auto" w:fill="auto"/>
            <w:vAlign w:val="center"/>
          </w:tcPr>
          <w:p w14:paraId="0F7C81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55" w:type="dxa"/>
            <w:vMerge w:val="continue"/>
            <w:shd w:val="clear" w:color="auto" w:fill="auto"/>
            <w:vAlign w:val="center"/>
          </w:tcPr>
          <w:p w14:paraId="666CF3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56" w:type="dxa"/>
            <w:vMerge w:val="continue"/>
            <w:shd w:val="clear" w:color="auto" w:fill="auto"/>
            <w:vAlign w:val="center"/>
          </w:tcPr>
          <w:p w14:paraId="15AE2F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7" w:type="dxa"/>
            <w:vMerge w:val="continue"/>
            <w:shd w:val="clear" w:color="auto" w:fill="auto"/>
            <w:vAlign w:val="center"/>
          </w:tcPr>
          <w:p w14:paraId="06C5AD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 w14:paraId="5F709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53" w:type="dxa"/>
            <w:shd w:val="clear" w:color="auto" w:fill="auto"/>
            <w:vAlign w:val="center"/>
          </w:tcPr>
          <w:p w14:paraId="62F23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化学、无机化学、分析化学、有机化学、物理化学（含：化学物理）、高分子化学与物理、化学工程与技术、化学工程、化学工艺、生物化工、应用化学、工业催化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4893D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研究生及以上学历，并取得相应学位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36E0A5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较适合男性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3605B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5DD58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李玲黎</w:t>
            </w:r>
          </w:p>
        </w:tc>
        <w:tc>
          <w:tcPr>
            <w:tcW w:w="1266" w:type="dxa"/>
            <w:shd w:val="clear" w:color="auto" w:fill="auto"/>
            <w:noWrap/>
            <w:vAlign w:val="center"/>
          </w:tcPr>
          <w:p w14:paraId="66B515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13778999395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7F5E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instrText xml:space="preserve"> HYPERLINK "mailto:4640630@qq.com" \o "mailto:4640630@qq.com"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  <w:t>4640630@qq.com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end"/>
            </w:r>
          </w:p>
        </w:tc>
      </w:tr>
      <w:tr w14:paraId="76BDE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75" w:hRule="atLeast"/>
        </w:trPr>
        <w:tc>
          <w:tcPr>
            <w:tcW w:w="1001" w:type="dxa"/>
            <w:shd w:val="clear" w:color="auto" w:fill="auto"/>
            <w:vAlign w:val="center"/>
          </w:tcPr>
          <w:p w14:paraId="42CC1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S20251006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04A08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color w:val="auto"/>
                <w:sz w:val="21"/>
                <w:szCs w:val="21"/>
                <w:lang w:val="en-US" w:eastAsia="zh-CN" w:bidi="ar"/>
              </w:rPr>
              <w:t>资阳市雁江区</w:t>
            </w:r>
            <w:r>
              <w:rPr>
                <w:rStyle w:val="12"/>
                <w:color w:val="auto"/>
                <w:sz w:val="21"/>
                <w:szCs w:val="21"/>
                <w:lang w:val="en-US" w:eastAsia="zh-CN" w:bidi="ar"/>
              </w:rPr>
              <w:t>经济科技信息化局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32C71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资阳市雁江区天然气产业发展中心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50775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656" w:type="dxa"/>
            <w:vMerge w:val="restart"/>
            <w:shd w:val="clear" w:color="auto" w:fill="auto"/>
            <w:vAlign w:val="center"/>
          </w:tcPr>
          <w:p w14:paraId="1F2AB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财政全额拨款</w:t>
            </w:r>
          </w:p>
        </w:tc>
        <w:tc>
          <w:tcPr>
            <w:tcW w:w="577" w:type="dxa"/>
            <w:shd w:val="clear" w:color="auto" w:fill="auto"/>
            <w:vAlign w:val="center"/>
          </w:tcPr>
          <w:p w14:paraId="1F6FB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43AF0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53" w:type="dxa"/>
            <w:shd w:val="clear" w:color="auto" w:fill="auto"/>
            <w:vAlign w:val="center"/>
          </w:tcPr>
          <w:p w14:paraId="5FEA9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石油与天然气工程、油气井工程、油气田开发工程、油气储运工程、油气田应用化学、油气田化学工程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001CF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研究生及以上学历，并取得相应学位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206CFA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0A205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342B2F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曹亚楠</w:t>
            </w:r>
          </w:p>
        </w:tc>
        <w:tc>
          <w:tcPr>
            <w:tcW w:w="1266" w:type="dxa"/>
            <w:shd w:val="clear" w:color="auto" w:fill="auto"/>
            <w:noWrap/>
            <w:vAlign w:val="center"/>
          </w:tcPr>
          <w:p w14:paraId="69A2A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18148076269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0207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instrText xml:space="preserve"> HYPERLINK "mailto:248921180@qq.com"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  <w:t>248921180@qq.com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end"/>
            </w:r>
          </w:p>
        </w:tc>
      </w:tr>
      <w:tr w14:paraId="550FE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84" w:hRule="atLeast"/>
        </w:trPr>
        <w:tc>
          <w:tcPr>
            <w:tcW w:w="1001" w:type="dxa"/>
            <w:shd w:val="clear" w:color="auto" w:fill="auto"/>
            <w:vAlign w:val="center"/>
          </w:tcPr>
          <w:p w14:paraId="1F428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S20251007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749AF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color w:val="auto"/>
                <w:sz w:val="21"/>
                <w:szCs w:val="21"/>
                <w:lang w:val="en-US" w:eastAsia="zh-CN" w:bidi="ar"/>
              </w:rPr>
              <w:t>资阳市雁江区</w:t>
            </w:r>
            <w:r>
              <w:rPr>
                <w:rStyle w:val="12"/>
                <w:color w:val="auto"/>
                <w:sz w:val="21"/>
                <w:szCs w:val="21"/>
                <w:lang w:val="en-US" w:eastAsia="zh-CN" w:bidi="ar"/>
              </w:rPr>
              <w:t>经济科技信息化局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0CA03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资阳市雁江区天然气产业发展中心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4D482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656" w:type="dxa"/>
            <w:vMerge w:val="continue"/>
            <w:shd w:val="clear" w:color="auto" w:fill="auto"/>
            <w:vAlign w:val="center"/>
          </w:tcPr>
          <w:p w14:paraId="52AFFE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7" w:type="dxa"/>
            <w:shd w:val="clear" w:color="auto" w:fill="auto"/>
            <w:vAlign w:val="center"/>
          </w:tcPr>
          <w:p w14:paraId="7C304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58F7D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53" w:type="dxa"/>
            <w:shd w:val="clear" w:color="auto" w:fill="auto"/>
            <w:vAlign w:val="center"/>
          </w:tcPr>
          <w:p w14:paraId="0DFEC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化学工程与技术、化学工程、化学工艺、应用化学、工业催化、能源化学工程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046E3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研究生及以上学历，并取得相应学位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43C2E8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7DDC2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3D62C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曹亚楠</w:t>
            </w:r>
          </w:p>
        </w:tc>
        <w:tc>
          <w:tcPr>
            <w:tcW w:w="1266" w:type="dxa"/>
            <w:shd w:val="clear" w:color="auto" w:fill="auto"/>
            <w:noWrap/>
            <w:vAlign w:val="center"/>
          </w:tcPr>
          <w:p w14:paraId="0DBD1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18148076269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8AAA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instrText xml:space="preserve"> HYPERLINK "mailto:248921180@qq.com"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  <w:t>248921180@qq.com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end"/>
            </w:r>
          </w:p>
        </w:tc>
      </w:tr>
      <w:tr w14:paraId="3F279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23" w:hRule="atLeast"/>
        </w:trPr>
        <w:tc>
          <w:tcPr>
            <w:tcW w:w="1001" w:type="dxa"/>
            <w:shd w:val="clear" w:color="auto" w:fill="auto"/>
            <w:vAlign w:val="center"/>
          </w:tcPr>
          <w:p w14:paraId="5E1C4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S20251008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528F4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color w:val="auto"/>
                <w:sz w:val="21"/>
                <w:szCs w:val="21"/>
                <w:lang w:val="en-US" w:eastAsia="zh-CN" w:bidi="ar"/>
              </w:rPr>
              <w:t>资阳市雁江区</w:t>
            </w:r>
            <w:r>
              <w:rPr>
                <w:rStyle w:val="12"/>
                <w:color w:val="auto"/>
                <w:sz w:val="21"/>
                <w:szCs w:val="21"/>
                <w:lang w:val="en-US" w:eastAsia="zh-CN" w:bidi="ar"/>
              </w:rPr>
              <w:t>经济科技信息化局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5E061F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资阳市雁江区天然气产业发展中心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5EADE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656" w:type="dxa"/>
            <w:vMerge w:val="continue"/>
            <w:shd w:val="clear" w:color="auto" w:fill="auto"/>
            <w:vAlign w:val="center"/>
          </w:tcPr>
          <w:p w14:paraId="05D3F6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7" w:type="dxa"/>
            <w:shd w:val="clear" w:color="auto" w:fill="auto"/>
            <w:vAlign w:val="center"/>
          </w:tcPr>
          <w:p w14:paraId="40F0E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05B7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53" w:type="dxa"/>
            <w:shd w:val="clear" w:color="auto" w:fill="auto"/>
            <w:vAlign w:val="center"/>
          </w:tcPr>
          <w:p w14:paraId="1100B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地质资源与地质工程、矿产普查与勘探、地球探测与信息技术、地质工程、地质学、资源勘查与地球物理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47132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研究生及以上学历，并取得相应学位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07EBCE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48BCA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6E1DB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曹亚楠</w:t>
            </w:r>
          </w:p>
        </w:tc>
        <w:tc>
          <w:tcPr>
            <w:tcW w:w="1266" w:type="dxa"/>
            <w:shd w:val="clear" w:color="auto" w:fill="auto"/>
            <w:noWrap/>
            <w:vAlign w:val="center"/>
          </w:tcPr>
          <w:p w14:paraId="10564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18148076269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0A38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instrText xml:space="preserve"> HYPERLINK "mailto:248921180@qq.com"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  <w:t>248921180@qq.com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end"/>
            </w:r>
          </w:p>
        </w:tc>
      </w:tr>
      <w:tr w14:paraId="1FCB9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84" w:hRule="atLeast"/>
        </w:trPr>
        <w:tc>
          <w:tcPr>
            <w:tcW w:w="1001" w:type="dxa"/>
            <w:shd w:val="clear" w:color="auto" w:fill="auto"/>
            <w:vAlign w:val="center"/>
          </w:tcPr>
          <w:p w14:paraId="60D89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S20251009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575B5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color w:val="auto"/>
                <w:sz w:val="21"/>
                <w:szCs w:val="21"/>
                <w:lang w:val="en-US" w:eastAsia="zh-CN" w:bidi="ar"/>
              </w:rPr>
              <w:t>资阳市雁江区</w:t>
            </w:r>
            <w:r>
              <w:rPr>
                <w:rStyle w:val="12"/>
                <w:color w:val="auto"/>
                <w:sz w:val="21"/>
                <w:szCs w:val="21"/>
                <w:lang w:val="en-US" w:eastAsia="zh-CN" w:bidi="ar"/>
              </w:rPr>
              <w:t>经济科技信息化局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2E4EB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资阳市雁江区天然气产业发展中心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39E79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656" w:type="dxa"/>
            <w:vMerge w:val="continue"/>
            <w:shd w:val="clear" w:color="auto" w:fill="auto"/>
            <w:vAlign w:val="center"/>
          </w:tcPr>
          <w:p w14:paraId="47F634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7" w:type="dxa"/>
            <w:shd w:val="clear" w:color="auto" w:fill="auto"/>
            <w:vAlign w:val="center"/>
          </w:tcPr>
          <w:p w14:paraId="051DC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2ED3F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53" w:type="dxa"/>
            <w:shd w:val="clear" w:color="auto" w:fill="auto"/>
            <w:vAlign w:val="center"/>
          </w:tcPr>
          <w:p w14:paraId="790D1B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材料科学与工程、材料物理与化学、材料学、材料加工工程、新材料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092DF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研究生及以上学历，并取得相应学位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3A9A17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46E9A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043B5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曹亚楠</w:t>
            </w:r>
          </w:p>
        </w:tc>
        <w:tc>
          <w:tcPr>
            <w:tcW w:w="1266" w:type="dxa"/>
            <w:shd w:val="clear" w:color="auto" w:fill="auto"/>
            <w:noWrap/>
            <w:vAlign w:val="center"/>
          </w:tcPr>
          <w:p w14:paraId="3E16A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18148076269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86245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instrText xml:space="preserve"> HYPERLINK "mailto:248921180@qq.com"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  <w:t>248921180@qq.com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end"/>
            </w:r>
          </w:p>
        </w:tc>
      </w:tr>
      <w:tr w14:paraId="1B1FC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16" w:hRule="atLeast"/>
        </w:trPr>
        <w:tc>
          <w:tcPr>
            <w:tcW w:w="1001" w:type="dxa"/>
            <w:shd w:val="clear" w:color="auto" w:fill="auto"/>
            <w:vAlign w:val="center"/>
          </w:tcPr>
          <w:p w14:paraId="783276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S20251010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091FB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资阳市雁江区自然资源和规划局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37DAE8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资阳市雁江区规划管理办公室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0FC5B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116A5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财政全额拨款</w:t>
            </w:r>
          </w:p>
        </w:tc>
        <w:tc>
          <w:tcPr>
            <w:tcW w:w="577" w:type="dxa"/>
            <w:shd w:val="clear" w:color="auto" w:fill="auto"/>
            <w:vAlign w:val="center"/>
          </w:tcPr>
          <w:p w14:paraId="7B220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3BF0E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53" w:type="dxa"/>
            <w:shd w:val="clear" w:color="auto" w:fill="auto"/>
            <w:vAlign w:val="center"/>
          </w:tcPr>
          <w:p w14:paraId="18872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城乡规划（学）、建筑与城乡规划设计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721185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研究生及以上学历，并取得相应学位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4AAB2A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0868F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691DD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李俊</w:t>
            </w:r>
          </w:p>
        </w:tc>
        <w:tc>
          <w:tcPr>
            <w:tcW w:w="1266" w:type="dxa"/>
            <w:shd w:val="clear" w:color="auto" w:fill="auto"/>
            <w:noWrap/>
            <w:vAlign w:val="center"/>
          </w:tcPr>
          <w:p w14:paraId="18769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15884230701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C9A2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instrText xml:space="preserve"> HYPERLINK "mailto:550339792@qq.com"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  <w:t>550339792@qq.com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end"/>
            </w:r>
          </w:p>
        </w:tc>
      </w:tr>
      <w:tr w14:paraId="72391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78" w:hRule="atLeast"/>
        </w:trPr>
        <w:tc>
          <w:tcPr>
            <w:tcW w:w="1001" w:type="dxa"/>
            <w:shd w:val="clear" w:color="auto" w:fill="auto"/>
            <w:vAlign w:val="center"/>
          </w:tcPr>
          <w:p w14:paraId="3559E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S20251011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1CA71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资阳市雁江区卫生健康局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0A627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资阳市雁江区人民医院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511DE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公益二类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52E51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财政差额拨款</w:t>
            </w:r>
          </w:p>
        </w:tc>
        <w:tc>
          <w:tcPr>
            <w:tcW w:w="577" w:type="dxa"/>
            <w:shd w:val="clear" w:color="auto" w:fill="auto"/>
            <w:vAlign w:val="center"/>
          </w:tcPr>
          <w:p w14:paraId="66D3A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1CCA8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53" w:type="dxa"/>
            <w:shd w:val="clear" w:color="auto" w:fill="auto"/>
            <w:vAlign w:val="center"/>
          </w:tcPr>
          <w:p w14:paraId="59D7E2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财政学、会计（学）、财务管理、审计（学）、统计学、应用统计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5BEF9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研究生及以上学历，并取得相应学位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00419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color w:val="auto"/>
                <w:sz w:val="21"/>
                <w:szCs w:val="21"/>
                <w:lang w:val="en-US" w:eastAsia="zh-CN" w:bidi="ar"/>
              </w:rPr>
              <w:t>取得中级统计师</w:t>
            </w:r>
            <w:r>
              <w:rPr>
                <w:rStyle w:val="12"/>
                <w:color w:val="auto"/>
                <w:sz w:val="21"/>
                <w:szCs w:val="21"/>
                <w:lang w:val="en-US" w:eastAsia="zh-CN" w:bidi="ar"/>
              </w:rPr>
              <w:t>或</w:t>
            </w:r>
            <w:r>
              <w:rPr>
                <w:rStyle w:val="11"/>
                <w:color w:val="auto"/>
                <w:sz w:val="21"/>
                <w:szCs w:val="21"/>
                <w:lang w:val="en-US" w:eastAsia="zh-CN" w:bidi="ar"/>
              </w:rPr>
              <w:t>中级会计师</w:t>
            </w:r>
            <w:r>
              <w:rPr>
                <w:rStyle w:val="11"/>
                <w:color w:val="auto"/>
                <w:spacing w:val="-6"/>
                <w:sz w:val="21"/>
                <w:szCs w:val="21"/>
                <w:lang w:val="en-US" w:eastAsia="zh-CN" w:bidi="ar"/>
              </w:rPr>
              <w:t>及以上专业技术职称。具有高级统计师</w:t>
            </w:r>
            <w:r>
              <w:rPr>
                <w:rStyle w:val="12"/>
                <w:color w:val="auto"/>
                <w:spacing w:val="-6"/>
                <w:sz w:val="21"/>
                <w:szCs w:val="21"/>
                <w:lang w:val="en-US" w:eastAsia="zh-CN" w:bidi="ar"/>
              </w:rPr>
              <w:t>或</w:t>
            </w:r>
            <w:r>
              <w:rPr>
                <w:rStyle w:val="11"/>
                <w:color w:val="auto"/>
                <w:spacing w:val="-6"/>
                <w:sz w:val="21"/>
                <w:szCs w:val="21"/>
                <w:lang w:val="en-US" w:eastAsia="zh-CN" w:bidi="ar"/>
              </w:rPr>
              <w:t>高级会计师及以上专业技术职称的，可放宽至本科学历。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4F5A0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2"/>
                <w:color w:val="auto"/>
                <w:sz w:val="21"/>
                <w:szCs w:val="21"/>
                <w:lang w:val="en-US" w:eastAsia="zh-CN" w:bidi="ar"/>
              </w:rPr>
              <w:t>35周岁及以下</w:t>
            </w:r>
            <w:r>
              <w:rPr>
                <w:rStyle w:val="11"/>
                <w:color w:val="auto"/>
                <w:sz w:val="21"/>
                <w:szCs w:val="21"/>
                <w:lang w:val="en-US" w:eastAsia="zh-CN" w:bidi="ar"/>
              </w:rPr>
              <w:t>，取得副高级及以上专业技术职务任职资格45周岁及以下。</w:t>
            </w:r>
          </w:p>
        </w:tc>
        <w:tc>
          <w:tcPr>
            <w:tcW w:w="888" w:type="dxa"/>
            <w:vMerge w:val="restart"/>
            <w:shd w:val="clear" w:color="auto" w:fill="auto"/>
            <w:vAlign w:val="center"/>
          </w:tcPr>
          <w:p w14:paraId="16387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谢建英</w:t>
            </w:r>
          </w:p>
        </w:tc>
        <w:tc>
          <w:tcPr>
            <w:tcW w:w="1266" w:type="dxa"/>
            <w:vMerge w:val="restart"/>
            <w:shd w:val="clear" w:color="auto" w:fill="auto"/>
            <w:noWrap/>
            <w:vAlign w:val="center"/>
          </w:tcPr>
          <w:p w14:paraId="59BD7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26278023</w:t>
            </w:r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14:paraId="20557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instrText xml:space="preserve"> HYPERLINK "mailto:756077728@.com"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  <w:t>756077728@.com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single"/>
                <w:lang w:val="en-US" w:eastAsia="zh-CN" w:bidi="ar"/>
              </w:rPr>
              <w:fldChar w:fldCharType="end"/>
            </w:r>
          </w:p>
        </w:tc>
      </w:tr>
      <w:tr w14:paraId="59E14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16" w:hRule="atLeast"/>
        </w:trPr>
        <w:tc>
          <w:tcPr>
            <w:tcW w:w="1001" w:type="dxa"/>
            <w:shd w:val="clear" w:color="auto" w:fill="auto"/>
            <w:vAlign w:val="center"/>
          </w:tcPr>
          <w:p w14:paraId="38801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S20251012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16058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资阳市雁江区卫生健康局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654EA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资阳市雁江区人民医院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51E73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公益二类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1F30B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财政差额拨款</w:t>
            </w:r>
          </w:p>
        </w:tc>
        <w:tc>
          <w:tcPr>
            <w:tcW w:w="577" w:type="dxa"/>
            <w:shd w:val="clear" w:color="auto" w:fill="auto"/>
            <w:vAlign w:val="center"/>
          </w:tcPr>
          <w:p w14:paraId="0FF22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39464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53" w:type="dxa"/>
            <w:shd w:val="clear" w:color="auto" w:fill="auto"/>
            <w:vAlign w:val="center"/>
          </w:tcPr>
          <w:p w14:paraId="02574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肿瘤学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24772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研究生及以上学历，并取得相应学位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09DD3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取得主治医师及以上专业技术职称。具有副主任医师及以上专业技术职称，可放宽至本科学历。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7439B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35周岁及以下，取得副高级及以上专业技术职务任职资格45周岁及以下。</w:t>
            </w:r>
          </w:p>
        </w:tc>
        <w:tc>
          <w:tcPr>
            <w:tcW w:w="888" w:type="dxa"/>
            <w:vMerge w:val="continue"/>
            <w:shd w:val="clear" w:color="auto" w:fill="auto"/>
            <w:vAlign w:val="center"/>
          </w:tcPr>
          <w:p w14:paraId="78CF9D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66" w:type="dxa"/>
            <w:vMerge w:val="continue"/>
            <w:shd w:val="clear" w:color="auto" w:fill="auto"/>
            <w:noWrap/>
            <w:vAlign w:val="center"/>
          </w:tcPr>
          <w:p w14:paraId="45ACFD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64" w:type="dxa"/>
            <w:vMerge w:val="continue"/>
            <w:shd w:val="clear" w:color="auto" w:fill="auto"/>
            <w:vAlign w:val="center"/>
          </w:tcPr>
          <w:p w14:paraId="1A8419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</w:pPr>
          </w:p>
        </w:tc>
      </w:tr>
      <w:tr w14:paraId="5B8CF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16" w:hRule="atLeast"/>
        </w:trPr>
        <w:tc>
          <w:tcPr>
            <w:tcW w:w="1001" w:type="dxa"/>
            <w:shd w:val="clear" w:color="auto" w:fill="auto"/>
            <w:vAlign w:val="center"/>
          </w:tcPr>
          <w:p w14:paraId="7C76B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S20251013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6A9AF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资阳市雁江区卫生健康局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462C2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资阳市雁江区人民医院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40C23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公益二类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02FC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财政差额拨款</w:t>
            </w:r>
          </w:p>
        </w:tc>
        <w:tc>
          <w:tcPr>
            <w:tcW w:w="577" w:type="dxa"/>
            <w:shd w:val="clear" w:color="auto" w:fill="auto"/>
            <w:vAlign w:val="center"/>
          </w:tcPr>
          <w:p w14:paraId="3D8C1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2F434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53" w:type="dxa"/>
            <w:shd w:val="clear" w:color="auto" w:fill="auto"/>
            <w:vAlign w:val="center"/>
          </w:tcPr>
          <w:p w14:paraId="22B85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28C92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研究生及以上学历，并取得相应学位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0A68D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取得主治医师及以上专业技术职称。具有副主任医师及以上专业技术职称，可放宽至本科学历。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3B24F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35周岁及以下，取得副高级及以上专业技术职务任职资格45周岁及以下。</w:t>
            </w:r>
          </w:p>
        </w:tc>
        <w:tc>
          <w:tcPr>
            <w:tcW w:w="888" w:type="dxa"/>
            <w:vMerge w:val="continue"/>
            <w:shd w:val="clear" w:color="auto" w:fill="auto"/>
            <w:vAlign w:val="center"/>
          </w:tcPr>
          <w:p w14:paraId="272AF4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66" w:type="dxa"/>
            <w:vMerge w:val="continue"/>
            <w:shd w:val="clear" w:color="auto" w:fill="auto"/>
            <w:noWrap/>
            <w:vAlign w:val="center"/>
          </w:tcPr>
          <w:p w14:paraId="57CAD3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64" w:type="dxa"/>
            <w:vMerge w:val="continue"/>
            <w:shd w:val="clear" w:color="auto" w:fill="auto"/>
            <w:vAlign w:val="center"/>
          </w:tcPr>
          <w:p w14:paraId="1A76AB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</w:pPr>
          </w:p>
        </w:tc>
      </w:tr>
      <w:tr w14:paraId="22EE3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95" w:hRule="atLeast"/>
        </w:trPr>
        <w:tc>
          <w:tcPr>
            <w:tcW w:w="1001" w:type="dxa"/>
            <w:shd w:val="clear" w:color="auto" w:fill="auto"/>
            <w:vAlign w:val="center"/>
          </w:tcPr>
          <w:p w14:paraId="2C77E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S20251014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0D19D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资阳市雁江区卫生健康局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7A563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资阳市雁江区人民医院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3D294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公益二类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20E39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财政差额拨款</w:t>
            </w:r>
          </w:p>
        </w:tc>
        <w:tc>
          <w:tcPr>
            <w:tcW w:w="577" w:type="dxa"/>
            <w:shd w:val="clear" w:color="auto" w:fill="auto"/>
            <w:vAlign w:val="center"/>
          </w:tcPr>
          <w:p w14:paraId="0BC62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473A7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53" w:type="dxa"/>
            <w:shd w:val="clear" w:color="auto" w:fill="auto"/>
            <w:vAlign w:val="center"/>
          </w:tcPr>
          <w:p w14:paraId="6669F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口腔医学、口腔临床医学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46C1D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研究生及以上学历，并取得相应学位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3A603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color w:val="auto"/>
                <w:sz w:val="21"/>
                <w:szCs w:val="21"/>
                <w:lang w:val="en-US" w:eastAsia="zh-CN" w:bidi="ar"/>
              </w:rPr>
              <w:t>取得执业医师资格</w:t>
            </w:r>
            <w:r>
              <w:rPr>
                <w:rStyle w:val="12"/>
                <w:color w:val="auto"/>
                <w:sz w:val="21"/>
                <w:szCs w:val="21"/>
                <w:lang w:val="en-US" w:eastAsia="zh-CN" w:bidi="ar"/>
              </w:rPr>
              <w:t>和</w:t>
            </w:r>
            <w:r>
              <w:rPr>
                <w:rStyle w:val="11"/>
                <w:color w:val="auto"/>
                <w:sz w:val="21"/>
                <w:szCs w:val="21"/>
                <w:lang w:val="en-US" w:eastAsia="zh-CN" w:bidi="ar"/>
              </w:rPr>
              <w:t>省级及以上卫生健康行政部门颁发的《住院医师规范化培训合格证》。具有副主任医师及以上专业技术职称，可放宽至本科学历。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1ABCF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35周岁及以下，取得副高级及以上专业技术职务任职资格45周岁及以下。</w:t>
            </w:r>
          </w:p>
        </w:tc>
        <w:tc>
          <w:tcPr>
            <w:tcW w:w="888" w:type="dxa"/>
            <w:vMerge w:val="continue"/>
            <w:shd w:val="clear" w:color="auto" w:fill="auto"/>
            <w:vAlign w:val="center"/>
          </w:tcPr>
          <w:p w14:paraId="1773A2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66" w:type="dxa"/>
            <w:vMerge w:val="continue"/>
            <w:shd w:val="clear" w:color="auto" w:fill="auto"/>
            <w:noWrap/>
            <w:vAlign w:val="center"/>
          </w:tcPr>
          <w:p w14:paraId="3E459F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64" w:type="dxa"/>
            <w:vMerge w:val="continue"/>
            <w:shd w:val="clear" w:color="auto" w:fill="auto"/>
            <w:vAlign w:val="center"/>
          </w:tcPr>
          <w:p w14:paraId="315007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</w:pPr>
          </w:p>
        </w:tc>
      </w:tr>
      <w:tr w14:paraId="4DC18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75" w:hRule="atLeast"/>
        </w:trPr>
        <w:tc>
          <w:tcPr>
            <w:tcW w:w="1001" w:type="dxa"/>
            <w:shd w:val="clear" w:color="auto" w:fill="auto"/>
            <w:vAlign w:val="center"/>
          </w:tcPr>
          <w:p w14:paraId="43EF0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S20251015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25459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资阳市雁江区卫生健康局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713B2E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资阳市雁江区人民医院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3EC2A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公益二类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0A34D7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财政差额拨款</w:t>
            </w:r>
          </w:p>
        </w:tc>
        <w:tc>
          <w:tcPr>
            <w:tcW w:w="577" w:type="dxa"/>
            <w:shd w:val="clear" w:color="auto" w:fill="auto"/>
            <w:vAlign w:val="center"/>
          </w:tcPr>
          <w:p w14:paraId="66563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1DF13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53" w:type="dxa"/>
            <w:shd w:val="clear" w:color="auto" w:fill="auto"/>
            <w:vAlign w:val="center"/>
          </w:tcPr>
          <w:p w14:paraId="5F679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临床医学、皮肤病与性病学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68EC7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研究生及以上学历，并取得相应学位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095F1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取得主治医师及以上专业技术职称，研究方向为医学美容专业。具有副主任医师及以上专业技术职称，可放宽至本科学历。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37905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35周岁及以下，取得副高级及以上专业技术职务任职资格45周岁及以下。</w:t>
            </w:r>
          </w:p>
        </w:tc>
        <w:tc>
          <w:tcPr>
            <w:tcW w:w="888" w:type="dxa"/>
            <w:vMerge w:val="continue"/>
            <w:shd w:val="clear" w:color="auto" w:fill="auto"/>
            <w:vAlign w:val="center"/>
          </w:tcPr>
          <w:p w14:paraId="01D217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66" w:type="dxa"/>
            <w:vMerge w:val="continue"/>
            <w:shd w:val="clear" w:color="auto" w:fill="auto"/>
            <w:noWrap/>
            <w:vAlign w:val="center"/>
          </w:tcPr>
          <w:p w14:paraId="31168A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64" w:type="dxa"/>
            <w:vMerge w:val="continue"/>
            <w:shd w:val="clear" w:color="auto" w:fill="auto"/>
            <w:vAlign w:val="center"/>
          </w:tcPr>
          <w:p w14:paraId="08E6A1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single"/>
              </w:rPr>
            </w:pPr>
          </w:p>
        </w:tc>
      </w:tr>
      <w:tr w14:paraId="29B75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</w:trPr>
        <w:tc>
          <w:tcPr>
            <w:tcW w:w="1001" w:type="dxa"/>
            <w:shd w:val="clear" w:color="auto" w:fill="auto"/>
            <w:vAlign w:val="center"/>
          </w:tcPr>
          <w:p w14:paraId="0FA1C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S20251016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45F7C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资阳市雁江区卫生健康局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313E8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资阳市雁江区妇幼保健计划生育服务中心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6A389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24876F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财政差额拨款</w:t>
            </w:r>
          </w:p>
        </w:tc>
        <w:tc>
          <w:tcPr>
            <w:tcW w:w="577" w:type="dxa"/>
            <w:shd w:val="clear" w:color="auto" w:fill="auto"/>
            <w:vAlign w:val="center"/>
          </w:tcPr>
          <w:p w14:paraId="6A6AB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6601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53" w:type="dxa"/>
            <w:shd w:val="clear" w:color="auto" w:fill="auto"/>
            <w:vAlign w:val="center"/>
          </w:tcPr>
          <w:p w14:paraId="64C5F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3D7BD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研究生及以上学历，并取得相应学位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73581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color w:val="auto"/>
                <w:sz w:val="21"/>
                <w:szCs w:val="21"/>
                <w:lang w:val="en-US" w:eastAsia="zh-CN" w:bidi="ar"/>
              </w:rPr>
              <w:t>取得执业医师资格</w:t>
            </w:r>
            <w:r>
              <w:rPr>
                <w:rStyle w:val="12"/>
                <w:color w:val="auto"/>
                <w:sz w:val="21"/>
                <w:szCs w:val="21"/>
                <w:lang w:val="en-US" w:eastAsia="zh-CN" w:bidi="ar"/>
              </w:rPr>
              <w:t>和</w:t>
            </w:r>
            <w:r>
              <w:rPr>
                <w:rStyle w:val="11"/>
                <w:color w:val="auto"/>
                <w:sz w:val="21"/>
                <w:szCs w:val="21"/>
                <w:lang w:val="en-US" w:eastAsia="zh-CN" w:bidi="ar"/>
              </w:rPr>
              <w:t>省级及以上卫生健康行政部门颁发的《住院医师规范化培训合格证》，且规培专业为妇产科方向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6064C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60F50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周敏</w:t>
            </w:r>
          </w:p>
        </w:tc>
        <w:tc>
          <w:tcPr>
            <w:tcW w:w="1266" w:type="dxa"/>
            <w:shd w:val="clear" w:color="auto" w:fill="auto"/>
            <w:noWrap/>
            <w:vAlign w:val="center"/>
          </w:tcPr>
          <w:p w14:paraId="18692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18982962700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77BF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10884327@qq.com</w:t>
            </w:r>
          </w:p>
        </w:tc>
      </w:tr>
      <w:tr w14:paraId="1DC72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16" w:hRule="atLeast"/>
        </w:trPr>
        <w:tc>
          <w:tcPr>
            <w:tcW w:w="1001" w:type="dxa"/>
            <w:shd w:val="clear" w:color="auto" w:fill="auto"/>
            <w:vAlign w:val="center"/>
          </w:tcPr>
          <w:p w14:paraId="24FF7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S20251017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373AF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资阳市雁江区卫生健康局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2A39D4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资阳市雁江区伍隍镇中心卫生院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781E0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064C1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财政差额拨款</w:t>
            </w:r>
          </w:p>
        </w:tc>
        <w:tc>
          <w:tcPr>
            <w:tcW w:w="577" w:type="dxa"/>
            <w:shd w:val="clear" w:color="auto" w:fill="auto"/>
            <w:vAlign w:val="center"/>
          </w:tcPr>
          <w:p w14:paraId="4E6FB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2B8B8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53" w:type="dxa"/>
            <w:shd w:val="clear" w:color="auto" w:fill="auto"/>
            <w:vAlign w:val="center"/>
          </w:tcPr>
          <w:p w14:paraId="1E088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本科：临床医学            研究生：临床医学类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02813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本科及以上学历，并取得相应学位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681F2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1233" w:type="dxa"/>
            <w:vMerge w:val="restart"/>
            <w:shd w:val="clear" w:color="auto" w:fill="auto"/>
            <w:vAlign w:val="center"/>
          </w:tcPr>
          <w:p w14:paraId="5CDD5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888" w:type="dxa"/>
            <w:vMerge w:val="restart"/>
            <w:shd w:val="clear" w:color="auto" w:fill="auto"/>
            <w:vAlign w:val="center"/>
          </w:tcPr>
          <w:p w14:paraId="4C852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郭碧玉</w:t>
            </w:r>
          </w:p>
        </w:tc>
        <w:tc>
          <w:tcPr>
            <w:tcW w:w="1266" w:type="dxa"/>
            <w:vMerge w:val="restart"/>
            <w:shd w:val="clear" w:color="auto" w:fill="auto"/>
            <w:vAlign w:val="center"/>
          </w:tcPr>
          <w:p w14:paraId="1375B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18708280858</w:t>
            </w:r>
          </w:p>
        </w:tc>
        <w:tc>
          <w:tcPr>
            <w:tcW w:w="964" w:type="dxa"/>
            <w:vMerge w:val="restart"/>
            <w:shd w:val="clear" w:color="auto" w:fill="auto"/>
            <w:vAlign w:val="center"/>
          </w:tcPr>
          <w:p w14:paraId="61840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1281811030@qq.com</w:t>
            </w:r>
          </w:p>
        </w:tc>
      </w:tr>
      <w:tr w14:paraId="7786A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16" w:hRule="atLeast"/>
        </w:trPr>
        <w:tc>
          <w:tcPr>
            <w:tcW w:w="1001" w:type="dxa"/>
            <w:shd w:val="clear" w:color="auto" w:fill="auto"/>
            <w:vAlign w:val="center"/>
          </w:tcPr>
          <w:p w14:paraId="6E855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S20251018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589AC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资阳市雁江区卫生健康局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4C470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资阳市雁江区伍隍镇中心卫生院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1FE83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58015E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财政差额拨款</w:t>
            </w:r>
          </w:p>
        </w:tc>
        <w:tc>
          <w:tcPr>
            <w:tcW w:w="577" w:type="dxa"/>
            <w:shd w:val="clear" w:color="auto" w:fill="auto"/>
            <w:vAlign w:val="center"/>
          </w:tcPr>
          <w:p w14:paraId="77FE6B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78857C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53" w:type="dxa"/>
            <w:shd w:val="clear" w:color="auto" w:fill="auto"/>
            <w:vAlign w:val="center"/>
          </w:tcPr>
          <w:p w14:paraId="3B664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本科：放射医学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研究生：放射医学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237C5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并取得相应学位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3B6FF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取得执业医师资格</w:t>
            </w:r>
          </w:p>
        </w:tc>
        <w:tc>
          <w:tcPr>
            <w:tcW w:w="1233" w:type="dxa"/>
            <w:vMerge w:val="continue"/>
            <w:shd w:val="clear" w:color="auto" w:fill="auto"/>
            <w:vAlign w:val="center"/>
          </w:tcPr>
          <w:p w14:paraId="7128ED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8" w:type="dxa"/>
            <w:vMerge w:val="continue"/>
            <w:shd w:val="clear" w:color="auto" w:fill="auto"/>
            <w:vAlign w:val="center"/>
          </w:tcPr>
          <w:p w14:paraId="57313F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66" w:type="dxa"/>
            <w:vMerge w:val="continue"/>
            <w:shd w:val="clear" w:color="auto" w:fill="auto"/>
            <w:vAlign w:val="center"/>
          </w:tcPr>
          <w:p w14:paraId="44197F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64" w:type="dxa"/>
            <w:vMerge w:val="continue"/>
            <w:shd w:val="clear" w:color="auto" w:fill="auto"/>
            <w:vAlign w:val="center"/>
          </w:tcPr>
          <w:p w14:paraId="38F48F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E34D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24" w:hRule="atLeast"/>
        </w:trPr>
        <w:tc>
          <w:tcPr>
            <w:tcW w:w="1001" w:type="dxa"/>
            <w:shd w:val="clear" w:color="auto" w:fill="auto"/>
            <w:vAlign w:val="center"/>
          </w:tcPr>
          <w:p w14:paraId="40E9C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S20251019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5345C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资阳市雁江区卫生健康局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56D49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资阳市雁江区丰裕镇中心卫生院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104CA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19431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财政差额拨款</w:t>
            </w:r>
          </w:p>
        </w:tc>
        <w:tc>
          <w:tcPr>
            <w:tcW w:w="577" w:type="dxa"/>
            <w:shd w:val="clear" w:color="auto" w:fill="auto"/>
            <w:vAlign w:val="center"/>
          </w:tcPr>
          <w:p w14:paraId="41C8B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70BE6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53" w:type="dxa"/>
            <w:shd w:val="clear" w:color="auto" w:fill="auto"/>
            <w:vAlign w:val="center"/>
          </w:tcPr>
          <w:p w14:paraId="33270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中西医结合临床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25744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研究生及以上学历，并取得相应学位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3C7CC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color w:val="auto"/>
                <w:sz w:val="21"/>
                <w:szCs w:val="21"/>
                <w:lang w:val="en-US" w:eastAsia="zh-CN" w:bidi="ar"/>
              </w:rPr>
              <w:t>取得执业医师资格</w:t>
            </w:r>
            <w:r>
              <w:rPr>
                <w:rStyle w:val="12"/>
                <w:color w:val="auto"/>
                <w:sz w:val="21"/>
                <w:szCs w:val="21"/>
                <w:lang w:val="en-US" w:eastAsia="zh-CN" w:bidi="ar"/>
              </w:rPr>
              <w:t>和</w:t>
            </w:r>
            <w:r>
              <w:rPr>
                <w:rStyle w:val="11"/>
                <w:color w:val="auto"/>
                <w:sz w:val="21"/>
                <w:szCs w:val="21"/>
                <w:lang w:val="en-US" w:eastAsia="zh-CN" w:bidi="ar"/>
              </w:rPr>
              <w:t>省级及以上卫生健康行政部门颁发的《住院医师规范化培训合格证》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06061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7E3386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任雪辉</w:t>
            </w:r>
          </w:p>
        </w:tc>
        <w:tc>
          <w:tcPr>
            <w:tcW w:w="1266" w:type="dxa"/>
            <w:shd w:val="clear" w:color="auto" w:fill="auto"/>
            <w:noWrap/>
            <w:vAlign w:val="center"/>
          </w:tcPr>
          <w:p w14:paraId="44A9B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13778494502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1BE7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775816202@qq.com</w:t>
            </w:r>
          </w:p>
        </w:tc>
      </w:tr>
    </w:tbl>
    <w:p w14:paraId="01889CC3">
      <w:pPr>
        <w:pStyle w:val="2"/>
        <w:rPr>
          <w:color w:val="auto"/>
        </w:rPr>
      </w:pPr>
    </w:p>
    <w:p w14:paraId="1249B217">
      <w:pPr>
        <w:rPr>
          <w:color w:val="auto"/>
        </w:rPr>
      </w:pPr>
    </w:p>
    <w:p w14:paraId="0D47A341">
      <w:pPr>
        <w:pStyle w:val="2"/>
        <w:rPr>
          <w:color w:val="auto"/>
        </w:rPr>
      </w:pPr>
    </w:p>
    <w:p w14:paraId="2049B98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8E286B"/>
    <w:rsid w:val="0D7336D7"/>
    <w:rsid w:val="0E4742D5"/>
    <w:rsid w:val="14A16EE9"/>
    <w:rsid w:val="2DB142C8"/>
    <w:rsid w:val="318E5C2B"/>
    <w:rsid w:val="39617102"/>
    <w:rsid w:val="3F50185D"/>
    <w:rsid w:val="433F41AD"/>
    <w:rsid w:val="583B79BF"/>
    <w:rsid w:val="70B044EA"/>
    <w:rsid w:val="713E6E8A"/>
    <w:rsid w:val="7433664C"/>
    <w:rsid w:val="781C7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2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方正小标宋简体"/>
      <w:kern w:val="44"/>
      <w:sz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楷体_GB2312" w:asciiTheme="minorAscii" w:hAnsiTheme="minorAscii"/>
      <w:b/>
      <w:sz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仿宋_GB2312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next w:val="1"/>
    <w:semiHidden/>
    <w:qFormat/>
    <w:uiPriority w:val="2"/>
    <w:pPr>
      <w:widowControl w:val="0"/>
      <w:suppressAutoHyphens/>
      <w:bidi w:val="0"/>
      <w:ind w:left="1000" w:leftChars="100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7">
    <w:name w:val="footer"/>
    <w:qFormat/>
    <w:uiPriority w:val="0"/>
    <w:pPr>
      <w:widowControl w:val="0"/>
      <w:tabs>
        <w:tab w:val="center" w:pos="4153"/>
        <w:tab w:val="right" w:pos="8306"/>
      </w:tabs>
      <w:suppressAutoHyphens/>
      <w:bidi w:val="0"/>
      <w:snapToGrid w:val="0"/>
      <w:jc w:val="left"/>
    </w:pPr>
    <w:rPr>
      <w:rFonts w:ascii="Calibri" w:hAnsi="Calibri" w:eastAsia="宋体" w:cs="Times New Roman"/>
      <w:color w:val="auto"/>
      <w:kern w:val="2"/>
      <w:sz w:val="18"/>
      <w:szCs w:val="24"/>
      <w:lang w:val="en-US" w:eastAsia="zh-CN" w:bidi="ar-SA"/>
    </w:rPr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font4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51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2308</Words>
  <Characters>2825</Characters>
  <Lines>0</Lines>
  <Paragraphs>0</Paragraphs>
  <TotalTime>0</TotalTime>
  <ScaleCrop>false</ScaleCrop>
  <LinksUpToDate>false</LinksUpToDate>
  <CharactersWithSpaces>2847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2025-03-13T03:14:00Z</dcterms:created>
  <dc:creator>Administrator</dc:creator>
  <cp:lastModifiedBy>真伶666</cp:lastModifiedBy>
  <dcterms:modified xsi:type="dcterms:W3CDTF">2025-04-30T10:43:00Z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EB5E45AEF55842B6A283A79E7B51C968_12</vt:lpwstr>
  </property>
  <property fmtid="{D5CDD505-2E9C-101B-9397-08002B2CF9AE}" pid="4" name="KSOTemplateDocerSaveRecord">
    <vt:lpwstr>eyJoZGlkIjoiMWY0NjM3YWViZWJlODgxNWRhMGMyODVjNThmNTU0ODMiLCJ1c2VySWQiOiIyNDMzNzA5MTEifQ==</vt:lpwstr>
  </property>
</Properties>
</file>