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E7F2E">
      <w:pPr>
        <w:pStyle w:val="7"/>
        <w:spacing w:after="0" w:line="560" w:lineRule="exact"/>
        <w:ind w:left="0" w:leftChars="0" w:firstLine="240" w:firstLineChars="100"/>
        <w:rPr>
          <w:color w:val="auto"/>
        </w:rPr>
      </w:pPr>
      <w:r>
        <w:rPr>
          <w:rFonts w:hint="eastAsia"/>
          <w:color w:val="auto"/>
        </w:rPr>
        <w:t>附件1</w:t>
      </w:r>
    </w:p>
    <w:p w14:paraId="4A4A01EF">
      <w:pPr>
        <w:pStyle w:val="7"/>
        <w:spacing w:after="0" w:line="560" w:lineRule="exact"/>
        <w:ind w:left="0" w:leftChars="0" w:firstLine="0" w:firstLineChars="0"/>
        <w:rPr>
          <w:color w:val="auto"/>
        </w:rPr>
      </w:pPr>
    </w:p>
    <w:tbl>
      <w:tblPr>
        <w:tblStyle w:val="5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1388"/>
        <w:gridCol w:w="1607"/>
        <w:gridCol w:w="1026"/>
        <w:gridCol w:w="1241"/>
        <w:gridCol w:w="1089"/>
        <w:gridCol w:w="1050"/>
        <w:gridCol w:w="1545"/>
        <w:gridCol w:w="1158"/>
        <w:gridCol w:w="964"/>
        <w:gridCol w:w="1534"/>
        <w:gridCol w:w="1131"/>
      </w:tblGrid>
      <w:tr w14:paraId="613FA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0179D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40"/>
                <w:szCs w:val="4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val="en-US" w:eastAsia="zh-CN"/>
              </w:rPr>
              <w:t>资中县人民医院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招聘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val="en-US" w:eastAsia="zh-CN"/>
              </w:rPr>
              <w:t>硕博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员额人员岗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val="en-US" w:eastAsia="zh-CN"/>
              </w:rPr>
              <w:t>位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一览表</w:t>
            </w:r>
          </w:p>
        </w:tc>
      </w:tr>
      <w:tr w14:paraId="6C270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D323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DB40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考聘单位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B8A64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考聘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C0CC1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考聘岗位代码</w:t>
            </w:r>
          </w:p>
        </w:tc>
        <w:tc>
          <w:tcPr>
            <w:tcW w:w="4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CE08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考聘名额</w:t>
            </w:r>
          </w:p>
        </w:tc>
        <w:tc>
          <w:tcPr>
            <w:tcW w:w="258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01EDA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报考条件</w:t>
            </w:r>
          </w:p>
        </w:tc>
        <w:tc>
          <w:tcPr>
            <w:tcW w:w="3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595A2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60560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D8C5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3D06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6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F1C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C9C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D9E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80946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专业对应的学历要求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2032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学位要求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5F19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42AF1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职称或职（执）业资格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BADA7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80CC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其他条件</w:t>
            </w:r>
          </w:p>
        </w:tc>
        <w:tc>
          <w:tcPr>
            <w:tcW w:w="3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6E18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auto"/>
                <w:sz w:val="22"/>
                <w:szCs w:val="22"/>
              </w:rPr>
            </w:pPr>
          </w:p>
        </w:tc>
      </w:tr>
      <w:tr w14:paraId="1E59C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72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93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F6B7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卫生专业技术人员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48DC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C15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8D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D4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博士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3E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医学类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4196D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14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D1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常年招聘，具备相应专业资格证书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DDCED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00182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7BE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975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F6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肾病内科医师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45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53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E8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D2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30F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内科学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032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3C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9DF5">
            <w:pPr>
              <w:widowControl/>
              <w:jc w:val="center"/>
              <w:textAlignment w:val="center"/>
              <w:rPr>
                <w:rFonts w:ascii="宋体" w:hAnsi="宋体" w:eastAsia="宋体" w:cs="宋体"/>
                <w:strike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5B6F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5D672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988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B64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4F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消化内科医师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603A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202503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FD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5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FF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D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内科学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15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94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B8A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trike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6748E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41F3A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3B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48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837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神经内科医师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04C7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202504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3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6A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8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8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内科学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、神经病学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90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327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51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bidi="ar"/>
              </w:rPr>
              <w:t>具有介入资质，可以独立开展神经介入手术或有神经介入工作经历优先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16F96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7EB59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4C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F06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F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泌尿外科医师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6BF2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202505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27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31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6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B65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外科学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AD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84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26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CDD4F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3BD00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AA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C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19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胸心外科医师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79FE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202506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BD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92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A54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78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外科学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B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36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9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取得执业医师证、规培证优先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B639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25E40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A94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B9C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FA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中医科医师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704E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202507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B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6D2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F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E46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中西医结合临床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、中医内科学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专业、中医外科学专业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B4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503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074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0DC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670B0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97C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2D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A5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影像诊断医师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E35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202508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BA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44E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0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3D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放射影像学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B82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具有执业医师资格</w:t>
            </w: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D9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30周岁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5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在省级三甲医院已完成规培者可放宽学历至本科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4C48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35EB1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1B4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D3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A0E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检验技师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2A10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202509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8A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801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2D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689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临床检验诊断学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5F682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F8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30周岁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A9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取得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主管检验师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年龄放宽至35周岁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79D3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35EF3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8C7A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BC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80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医务科干事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7B4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202510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BB0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2C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8F1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B17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医事法学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7DCA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4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AC8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6923A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6C14E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257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CA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B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人事科干事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D6AB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202511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C0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549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8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1EA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人力资源管理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6B529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A2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2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49AF5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39513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888C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5D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233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会计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ED38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202512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97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D22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89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464F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财务管理专业、会计学专业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19C9F"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1B8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40周岁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095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4283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47D5B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D2DE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5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9A2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软件管理员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FDA6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202513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F6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2EB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1E8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466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、软件工程专业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信息管理与信息系统专业、计算机技术专业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27B1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CD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6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2C5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6C7BE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7F1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F80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3E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信息网络管理人员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E373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202514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D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6C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D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B6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网络与信息安全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通信工程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专业、信息安全专业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9F22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150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8A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F97D8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6CEE8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07D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7E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1D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科教科干事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7F58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202515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37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7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42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  <w:t>及以上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1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药学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、护理学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护理专业、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公共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卫生专业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AF111"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F53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35周岁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以下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11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B7BA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4DBA5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F99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合计：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人</w:t>
            </w:r>
          </w:p>
        </w:tc>
      </w:tr>
    </w:tbl>
    <w:p w14:paraId="753D86C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07A7F"/>
    <w:rsid w:val="16A82624"/>
    <w:rsid w:val="3AF2509A"/>
    <w:rsid w:val="57C52218"/>
    <w:rsid w:val="712B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firstLine="540" w:firstLineChars="257"/>
    </w:pPr>
    <w:rPr>
      <w:rFonts w:ascii="仿宋_GB2312" w:hAnsi="宋体" w:eastAsia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paragraph" w:customStyle="1" w:styleId="7">
    <w:name w:val="正文首行缩进 21"/>
    <w:basedOn w:val="8"/>
    <w:qFormat/>
    <w:uiPriority w:val="0"/>
    <w:pPr>
      <w:ind w:firstLine="420" w:firstLineChars="200"/>
    </w:pPr>
  </w:style>
  <w:style w:type="paragraph" w:customStyle="1" w:styleId="8">
    <w:name w:val="正文文本缩进1"/>
    <w:basedOn w:val="1"/>
    <w:qFormat/>
    <w:uiPriority w:val="0"/>
    <w:pPr>
      <w:spacing w:after="120"/>
      <w:ind w:left="420" w:leftChars="200"/>
    </w:pPr>
    <w:rPr>
      <w:rFonts w:ascii="Calibri" w:hAnsi="Calibri" w:cs="Calibr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903</Words>
  <Characters>1001</Characters>
  <Lines>0</Lines>
  <Paragraphs>0</Paragraphs>
  <TotalTime>2</TotalTime>
  <ScaleCrop>false</ScaleCrop>
  <LinksUpToDate>false</LinksUpToDate>
  <CharactersWithSpaces>1001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2025-05-21T00:06:00Z</dcterms:created>
  <dc:creator>DELL</dc:creator>
  <cp:lastModifiedBy>泡沫美人鱼1403877063</cp:lastModifiedBy>
  <dcterms:modified xsi:type="dcterms:W3CDTF">2025-05-23T01:14:02Z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eyJoZGlkIjoiZDFmNDI1YTllMDMyMDk2ZTZhMTRkMWQwYTA5OWMxNGUiLCJ1c2VySWQiOiIxNzgwMjM0OSJ9</vt:lpwstr>
  </property>
  <property fmtid="{D5CDD505-2E9C-101B-9397-08002B2CF9AE}" pid="4" name="ICV">
    <vt:lpwstr>5C2A4915D57341E799A09112AA38AE89_12</vt:lpwstr>
  </property>
</Properties>
</file>